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5AB9" w14:textId="77777777" w:rsidR="008827DE" w:rsidRPr="008827DE" w:rsidRDefault="008827DE" w:rsidP="008827DE">
      <w:pPr>
        <w:pStyle w:val="Geenafstand"/>
        <w:jc w:val="center"/>
        <w:rPr>
          <w:rFonts w:ascii="Arial Narrow" w:hAnsi="Arial Narrow" w:cs="Arial"/>
          <w:sz w:val="24"/>
          <w:szCs w:val="20"/>
          <w:lang w:val="en-GB"/>
        </w:rPr>
      </w:pPr>
      <w:r w:rsidRPr="008827DE">
        <w:rPr>
          <w:rFonts w:ascii="Arial Narrow" w:hAnsi="Arial Narrow"/>
          <w:b/>
          <w:sz w:val="24"/>
          <w:szCs w:val="20"/>
          <w:lang w:val="en-GB"/>
        </w:rPr>
        <w:t xml:space="preserve">IO1 </w:t>
      </w:r>
      <w:r w:rsidRPr="008827DE">
        <w:rPr>
          <w:rFonts w:ascii="Arial Narrow" w:hAnsi="Arial Narrow" w:cs="Arial"/>
          <w:b/>
          <w:sz w:val="24"/>
          <w:szCs w:val="20"/>
          <w:lang w:val="en-GB"/>
        </w:rPr>
        <w:t>Development of a Grid for Repositioning</w:t>
      </w:r>
    </w:p>
    <w:p w14:paraId="268F1492" w14:textId="77777777" w:rsidR="008827DE" w:rsidRDefault="008827DE" w:rsidP="008827DE">
      <w:pPr>
        <w:pStyle w:val="Geenafstand"/>
        <w:ind w:left="2124" w:hanging="2124"/>
        <w:jc w:val="both"/>
        <w:rPr>
          <w:rFonts w:ascii="Arial Narrow" w:hAnsi="Arial Narrow" w:cs="Arial"/>
          <w:szCs w:val="20"/>
          <w:lang w:val="en-GB"/>
        </w:rPr>
      </w:pPr>
    </w:p>
    <w:p w14:paraId="2EA41ABB" w14:textId="77777777" w:rsidR="00805480" w:rsidRDefault="008827DE" w:rsidP="00DD4D81">
      <w:pPr>
        <w:spacing w:after="0"/>
        <w:rPr>
          <w:rFonts w:ascii="Arial Narrow" w:hAnsi="Arial Narrow" w:cs="Arial"/>
          <w:szCs w:val="20"/>
          <w:lang w:val="en-GB"/>
        </w:rPr>
      </w:pPr>
      <w:r>
        <w:rPr>
          <w:rFonts w:ascii="Arial Narrow" w:hAnsi="Arial Narrow" w:cs="Arial"/>
          <w:szCs w:val="20"/>
          <w:lang w:val="en-GB"/>
        </w:rPr>
        <w:t xml:space="preserve">The classic public value of higher education in the Netherlands, Belgium and Sweden, is twofold: qualification for a profession and preparation for participation in society. For the future labour market this is no longer sufficient. Participants must be prepared for lifelong learning and </w:t>
      </w:r>
      <w:r w:rsidR="008F0268">
        <w:rPr>
          <w:rFonts w:ascii="Arial Narrow" w:hAnsi="Arial Narrow" w:cs="Arial"/>
          <w:szCs w:val="20"/>
          <w:lang w:val="en-GB"/>
        </w:rPr>
        <w:t xml:space="preserve">continuous </w:t>
      </w:r>
      <w:r>
        <w:rPr>
          <w:rFonts w:ascii="Arial Narrow" w:hAnsi="Arial Narrow" w:cs="Arial"/>
          <w:szCs w:val="20"/>
          <w:lang w:val="en-GB"/>
        </w:rPr>
        <w:t xml:space="preserve">change. Furthermore, there are two </w:t>
      </w:r>
      <w:r w:rsidR="008F0268">
        <w:rPr>
          <w:rFonts w:ascii="Arial Narrow" w:hAnsi="Arial Narrow" w:cs="Arial"/>
          <w:szCs w:val="20"/>
          <w:lang w:val="en-GB"/>
        </w:rPr>
        <w:t xml:space="preserve">more </w:t>
      </w:r>
      <w:r>
        <w:rPr>
          <w:rFonts w:ascii="Arial Narrow" w:hAnsi="Arial Narrow" w:cs="Arial"/>
          <w:szCs w:val="20"/>
          <w:lang w:val="en-GB"/>
        </w:rPr>
        <w:t xml:space="preserve">public values: maintaining qualifications of adult workers and entrepreneurs </w:t>
      </w:r>
      <w:r w:rsidR="008F0268">
        <w:rPr>
          <w:rFonts w:ascii="Arial Narrow" w:hAnsi="Arial Narrow" w:cs="Arial"/>
          <w:szCs w:val="20"/>
          <w:lang w:val="en-GB"/>
        </w:rPr>
        <w:t xml:space="preserve">(lifelong learning) </w:t>
      </w:r>
      <w:r>
        <w:rPr>
          <w:rFonts w:ascii="Arial Narrow" w:hAnsi="Arial Narrow" w:cs="Arial"/>
          <w:szCs w:val="20"/>
          <w:lang w:val="en-GB"/>
        </w:rPr>
        <w:t>and contributing to the innovation of professions and economic activity</w:t>
      </w:r>
      <w:r w:rsidR="00EC1983">
        <w:rPr>
          <w:rFonts w:ascii="Arial Narrow" w:hAnsi="Arial Narrow" w:cs="Arial"/>
          <w:szCs w:val="20"/>
          <w:lang w:val="en-GB"/>
        </w:rPr>
        <w:t xml:space="preserve"> (regional innovation)</w:t>
      </w:r>
      <w:r>
        <w:rPr>
          <w:rFonts w:ascii="Arial Narrow" w:hAnsi="Arial Narrow" w:cs="Arial"/>
          <w:szCs w:val="20"/>
          <w:lang w:val="en-GB"/>
        </w:rPr>
        <w:t xml:space="preserve"> (</w:t>
      </w:r>
      <w:r w:rsidR="00DD4D81">
        <w:rPr>
          <w:rFonts w:ascii="Arial Narrow" w:hAnsi="Arial Narrow" w:cs="Arial"/>
          <w:szCs w:val="20"/>
          <w:lang w:val="en-GB"/>
        </w:rPr>
        <w:t>¹</w:t>
      </w:r>
      <w:r>
        <w:rPr>
          <w:rFonts w:ascii="Arial Narrow" w:hAnsi="Arial Narrow" w:cs="Arial"/>
          <w:szCs w:val="20"/>
          <w:lang w:val="en-GB"/>
        </w:rPr>
        <w:t>Moore, 1995).When reassessing, education organisations may vary how to prioritize those three public values and how they fill it in. In addition, the higher education organisation can claim choices to the extent that these assignments are developed in parallel, or even be used to reinforce each other.</w:t>
      </w:r>
    </w:p>
    <w:p w14:paraId="341FA203" w14:textId="77777777" w:rsidR="00805480" w:rsidRDefault="00DD4D81" w:rsidP="00DD4D81">
      <w:pPr>
        <w:spacing w:after="0"/>
        <w:rPr>
          <w:rFonts w:ascii="Arial Narrow" w:hAnsi="Arial Narrow" w:cs="Arial"/>
          <w:b/>
          <w:sz w:val="22"/>
          <w:szCs w:val="20"/>
          <w:lang w:val="en-GB"/>
        </w:rPr>
      </w:pPr>
      <w:r>
        <w:rPr>
          <w:rFonts w:ascii="Arial Narrow" w:hAnsi="Arial Narrow" w:cs="Arial"/>
          <w:szCs w:val="20"/>
          <w:lang w:val="en-GB"/>
        </w:rPr>
        <w:br/>
      </w:r>
      <w:r w:rsidR="008827DE" w:rsidRPr="00DD4D81">
        <w:rPr>
          <w:rFonts w:ascii="Arial Narrow" w:hAnsi="Arial Narrow" w:cs="Arial"/>
          <w:b/>
          <w:sz w:val="22"/>
          <w:szCs w:val="20"/>
          <w:lang w:val="en-GB"/>
        </w:rPr>
        <w:t>A theoretical model</w:t>
      </w:r>
      <w:r w:rsidRPr="00DD4D81">
        <w:rPr>
          <w:rFonts w:ascii="Arial Narrow" w:hAnsi="Arial Narrow" w:cs="Arial"/>
          <w:b/>
          <w:sz w:val="22"/>
          <w:szCs w:val="20"/>
          <w:lang w:val="en-GB"/>
        </w:rPr>
        <w:t>²</w:t>
      </w:r>
    </w:p>
    <w:p w14:paraId="05842E31" w14:textId="3C971120" w:rsidR="008827DE" w:rsidRPr="00DD4D81" w:rsidRDefault="00DD4D81" w:rsidP="00DD4D81">
      <w:pPr>
        <w:spacing w:after="0"/>
        <w:rPr>
          <w:rFonts w:ascii="Arial Narrow" w:hAnsi="Arial Narrow" w:cs="Arial"/>
          <w:b/>
          <w:szCs w:val="20"/>
          <w:lang w:val="en-GB"/>
        </w:rPr>
      </w:pPr>
      <w:r>
        <w:rPr>
          <w:rFonts w:ascii="Arial Narrow" w:hAnsi="Arial Narrow" w:cs="Arial"/>
          <w:b/>
          <w:szCs w:val="20"/>
          <w:lang w:val="en-GB"/>
        </w:rPr>
        <w:br/>
      </w:r>
      <w:r w:rsidR="008827DE">
        <w:rPr>
          <w:rFonts w:ascii="Arial Narrow" w:hAnsi="Arial Narrow" w:cs="Arial"/>
          <w:szCs w:val="20"/>
          <w:lang w:val="en-GB"/>
        </w:rPr>
        <w:t xml:space="preserve">The model that has been developed, provides insight into the choices, made by the </w:t>
      </w:r>
      <w:r w:rsidR="002E2AF9">
        <w:rPr>
          <w:rFonts w:ascii="Arial Narrow" w:hAnsi="Arial Narrow" w:cs="Arial"/>
          <w:szCs w:val="20"/>
          <w:lang w:val="en-GB"/>
        </w:rPr>
        <w:t xml:space="preserve">education </w:t>
      </w:r>
      <w:r w:rsidR="008827DE">
        <w:rPr>
          <w:rFonts w:ascii="Arial Narrow" w:hAnsi="Arial Narrow" w:cs="Arial"/>
          <w:szCs w:val="20"/>
          <w:lang w:val="en-GB"/>
        </w:rPr>
        <w:t>institution.</w:t>
      </w:r>
    </w:p>
    <w:p w14:paraId="3AECC6E6" w14:textId="531F3203" w:rsidR="008827DE" w:rsidRPr="008827DE" w:rsidRDefault="008827DE" w:rsidP="00DD4D81">
      <w:pPr>
        <w:spacing w:after="0"/>
        <w:jc w:val="both"/>
        <w:rPr>
          <w:rFonts w:ascii="Arial Narrow" w:hAnsi="Arial Narrow" w:cs="Arial"/>
          <w:szCs w:val="20"/>
          <w:lang w:val="en-GB"/>
        </w:rPr>
      </w:pPr>
      <w:r>
        <w:rPr>
          <w:rFonts w:ascii="Arial Narrow" w:hAnsi="Arial Narrow" w:cs="Arial"/>
          <w:szCs w:val="20"/>
          <w:lang w:val="en-GB"/>
        </w:rPr>
        <w:t>The model consists of three coloured balls. Each sphere represent</w:t>
      </w:r>
      <w:r w:rsidR="002E2AF9">
        <w:rPr>
          <w:rFonts w:ascii="Arial Narrow" w:hAnsi="Arial Narrow" w:cs="Arial"/>
          <w:szCs w:val="20"/>
          <w:lang w:val="en-GB"/>
        </w:rPr>
        <w:t>s one of the three public values</w:t>
      </w:r>
      <w:r>
        <w:rPr>
          <w:rFonts w:ascii="Arial Narrow" w:hAnsi="Arial Narrow" w:cs="Arial"/>
          <w:szCs w:val="20"/>
          <w:lang w:val="en-GB"/>
        </w:rPr>
        <w:t xml:space="preserve">: </w:t>
      </w:r>
      <w:r w:rsidRPr="008827DE">
        <w:rPr>
          <w:rFonts w:ascii="Arial Narrow" w:hAnsi="Arial Narrow" w:cs="Arial"/>
          <w:szCs w:val="20"/>
          <w:lang w:val="en-GB"/>
        </w:rPr>
        <w:t>initial training, lifelong learning, regional innovation. The balls can vary in size, accordin</w:t>
      </w:r>
      <w:r>
        <w:rPr>
          <w:rFonts w:ascii="Arial Narrow" w:hAnsi="Arial Narrow" w:cs="Arial"/>
          <w:szCs w:val="20"/>
          <w:lang w:val="en-GB"/>
        </w:rPr>
        <w:t xml:space="preserve">g to </w:t>
      </w:r>
      <w:r w:rsidRPr="008827DE">
        <w:rPr>
          <w:rFonts w:ascii="Arial Narrow" w:hAnsi="Arial Narrow" w:cs="Arial"/>
          <w:szCs w:val="20"/>
          <w:lang w:val="en-GB"/>
        </w:rPr>
        <w:t>th</w:t>
      </w:r>
      <w:r>
        <w:rPr>
          <w:rFonts w:ascii="Arial Narrow" w:hAnsi="Arial Narrow" w:cs="Arial"/>
          <w:szCs w:val="20"/>
          <w:lang w:val="en-GB"/>
        </w:rPr>
        <w:t xml:space="preserve">e time and attention spent to a </w:t>
      </w:r>
      <w:r w:rsidRPr="008827DE">
        <w:rPr>
          <w:rFonts w:ascii="Arial Narrow" w:hAnsi="Arial Narrow" w:cs="Arial"/>
          <w:szCs w:val="20"/>
          <w:lang w:val="en-GB"/>
        </w:rPr>
        <w:t>specific public value. See figure below:</w:t>
      </w:r>
    </w:p>
    <w:p w14:paraId="289728C4" w14:textId="77777777" w:rsidR="008827DE" w:rsidRDefault="008827DE" w:rsidP="008827DE">
      <w:pPr>
        <w:pStyle w:val="Geenafstand"/>
        <w:jc w:val="both"/>
        <w:rPr>
          <w:rFonts w:ascii="Arial Narrow" w:hAnsi="Arial Narrow" w:cs="Arial"/>
          <w:szCs w:val="20"/>
          <w:lang w:val="en-GB"/>
        </w:rPr>
      </w:pPr>
      <w:r>
        <w:rPr>
          <w:rFonts w:ascii="Arial" w:hAnsi="Arial"/>
          <w:noProof/>
          <w:lang w:eastAsia="nl-NL"/>
        </w:rPr>
        <mc:AlternateContent>
          <mc:Choice Requires="wpg">
            <w:drawing>
              <wp:anchor distT="0" distB="0" distL="114300" distR="114300" simplePos="0" relativeHeight="251659264" behindDoc="0" locked="0" layoutInCell="1" allowOverlap="1" wp14:anchorId="176CD9E0" wp14:editId="45EF2AA2">
                <wp:simplePos x="0" y="0"/>
                <wp:positionH relativeFrom="margin">
                  <wp:align>center</wp:align>
                </wp:positionH>
                <wp:positionV relativeFrom="paragraph">
                  <wp:posOffset>68580</wp:posOffset>
                </wp:positionV>
                <wp:extent cx="2228850" cy="1295400"/>
                <wp:effectExtent l="0" t="0" r="19050" b="19050"/>
                <wp:wrapNone/>
                <wp:docPr id="8" name="Grupp 8"/>
                <wp:cNvGraphicFramePr/>
                <a:graphic xmlns:a="http://schemas.openxmlformats.org/drawingml/2006/main">
                  <a:graphicData uri="http://schemas.microsoft.com/office/word/2010/wordprocessingGroup">
                    <wpg:wgp>
                      <wpg:cNvGrpSpPr/>
                      <wpg:grpSpPr>
                        <a:xfrm>
                          <a:off x="0" y="0"/>
                          <a:ext cx="2228850" cy="1295400"/>
                          <a:chOff x="0" y="0"/>
                          <a:chExt cx="2049780" cy="1714500"/>
                        </a:xfrm>
                      </wpg:grpSpPr>
                      <wps:wsp>
                        <wps:cNvPr id="5" name="Ovaal 10"/>
                        <wps:cNvSpPr/>
                        <wps:spPr>
                          <a:xfrm>
                            <a:off x="0" y="0"/>
                            <a:ext cx="1150620" cy="1097280"/>
                          </a:xfrm>
                          <a:prstGeom prst="ellipse">
                            <a:avLst/>
                          </a:prstGeom>
                          <a:solidFill>
                            <a:schemeClr val="accent1">
                              <a:alpha val="7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C1320B" w14:textId="77777777" w:rsidR="008827DE" w:rsidRDefault="008827DE" w:rsidP="008827DE">
                              <w:pPr>
                                <w:jc w:val="center"/>
                              </w:pPr>
                              <w:r>
                                <w:t>Initial education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Ovaal 15"/>
                        <wps:cNvSpPr/>
                        <wps:spPr>
                          <a:xfrm>
                            <a:off x="937260" y="38100"/>
                            <a:ext cx="1112520" cy="1059180"/>
                          </a:xfrm>
                          <a:prstGeom prst="ellipse">
                            <a:avLst/>
                          </a:prstGeom>
                          <a:solidFill>
                            <a:srgbClr val="FF0000">
                              <a:alpha val="7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F14A6D" w14:textId="77777777" w:rsidR="008827DE" w:rsidRDefault="008827DE" w:rsidP="008827DE">
                              <w:pPr>
                                <w:jc w:val="center"/>
                              </w:pPr>
                              <w:r>
                                <w:t>Life Long Learning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Ovaal 16"/>
                        <wps:cNvSpPr/>
                        <wps:spPr>
                          <a:xfrm>
                            <a:off x="441960" y="670560"/>
                            <a:ext cx="1150620" cy="1043940"/>
                          </a:xfrm>
                          <a:prstGeom prst="ellipse">
                            <a:avLst/>
                          </a:prstGeom>
                          <a:solidFill>
                            <a:srgbClr val="92D050">
                              <a:alpha val="7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2B3752" w14:textId="77777777" w:rsidR="008827DE" w:rsidRDefault="008827DE" w:rsidP="008827DE">
                              <w:pPr>
                                <w:jc w:val="center"/>
                              </w:pPr>
                              <w:r>
                                <w:t>Regional innovation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6CD9E0" id="Grupp 8" o:spid="_x0000_s1026" style="position:absolute;left:0;text-align:left;margin-left:0;margin-top:5.4pt;width:175.5pt;height:102pt;z-index:251659264;mso-position-horizontal:center;mso-position-horizontal-relative:margin;mso-width-relative:margin;mso-height-relative:margin" coordsize="20497,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">
                <v:oval id="Ovaal 10" o:spid="_x0000_s1027" style="position:absolute;width:11506;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" fillcolor="#4472c4 [3204]" strokecolor="#1f3763 [1604]" strokeweight="1pt">
                  <v:fill opacity="46003f"/>
                  <v:stroke joinstyle="miter"/>
                  <v:textbox>
                    <w:txbxContent>
                      <w:p w14:paraId="08C1320B" w14:textId="77777777" w:rsidR="008827DE" w:rsidRDefault="008827DE" w:rsidP="008827DE">
                        <w:pPr>
                          <w:jc w:val="center"/>
                        </w:pPr>
                        <w:r>
                          <w:t>Initial education</w:t>
                        </w:r>
                      </w:p>
                    </w:txbxContent>
                  </v:textbox>
                </v:oval>
                <v:oval id="Ovaal 15" o:spid="_x0000_s1028" style="position:absolute;left:9372;top:381;width:11125;height:10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" fillcolor="red" strokecolor="#1f3763 [1604]" strokeweight="1pt">
                  <v:fill opacity="46003f"/>
                  <v:stroke joinstyle="miter"/>
                  <v:textbox>
                    <w:txbxContent>
                      <w:p w14:paraId="62F14A6D" w14:textId="77777777" w:rsidR="008827DE" w:rsidRDefault="008827DE" w:rsidP="008827DE">
                        <w:pPr>
                          <w:jc w:val="center"/>
                        </w:pPr>
                        <w:r>
                          <w:t>Life Long Learning</w:t>
                        </w:r>
                      </w:p>
                    </w:txbxContent>
                  </v:textbox>
                </v:oval>
                <v:oval id="Ovaal 16" o:spid="_x0000_s1029" style="position:absolute;left:4419;top:6705;width:11506;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" fillcolor="#92d050" strokecolor="#1f3763 [1604]" strokeweight="1pt">
                  <v:fill opacity="46003f"/>
                  <v:stroke joinstyle="miter"/>
                  <v:textbox>
                    <w:txbxContent>
                      <w:p w14:paraId="542B3752" w14:textId="77777777" w:rsidR="008827DE" w:rsidRDefault="008827DE" w:rsidP="008827DE">
                        <w:pPr>
                          <w:jc w:val="center"/>
                        </w:pPr>
                        <w:r>
                          <w:t>Regional innovation</w:t>
                        </w:r>
                      </w:p>
                    </w:txbxContent>
                  </v:textbox>
                </v:oval>
                <w10:wrap anchorx="margin"/>
              </v:group>
            </w:pict>
          </mc:Fallback>
        </mc:AlternateContent>
      </w:r>
    </w:p>
    <w:p w14:paraId="4A03BE6B" w14:textId="77777777" w:rsidR="008827DE" w:rsidRDefault="008827DE" w:rsidP="008827DE">
      <w:pPr>
        <w:jc w:val="both"/>
        <w:rPr>
          <w:rFonts w:ascii="Arial Narrow" w:hAnsi="Arial Narrow" w:cs="Arial"/>
          <w:szCs w:val="20"/>
          <w:lang w:val="en-GB"/>
        </w:rPr>
      </w:pPr>
    </w:p>
    <w:p w14:paraId="0CACF933" w14:textId="77777777" w:rsidR="008827DE" w:rsidRDefault="008827DE" w:rsidP="008827DE">
      <w:pPr>
        <w:pStyle w:val="Geenafstand"/>
        <w:jc w:val="both"/>
        <w:rPr>
          <w:rFonts w:ascii="Arial Narrow" w:hAnsi="Arial Narrow" w:cs="Arial"/>
          <w:szCs w:val="20"/>
          <w:lang w:val="en-GB"/>
        </w:rPr>
      </w:pPr>
    </w:p>
    <w:p w14:paraId="62E0C356" w14:textId="77777777" w:rsidR="008827DE" w:rsidRDefault="008827DE" w:rsidP="008827DE">
      <w:pPr>
        <w:pStyle w:val="Geenafstand"/>
        <w:jc w:val="both"/>
        <w:rPr>
          <w:rFonts w:ascii="Arial Narrow" w:hAnsi="Arial Narrow" w:cs="Arial"/>
          <w:szCs w:val="20"/>
          <w:lang w:val="en-GB"/>
        </w:rPr>
      </w:pPr>
    </w:p>
    <w:p w14:paraId="63B2A1B7" w14:textId="77777777" w:rsidR="008827DE" w:rsidRDefault="008827DE" w:rsidP="008827DE">
      <w:pPr>
        <w:pStyle w:val="Geenafstand"/>
        <w:jc w:val="both"/>
        <w:rPr>
          <w:rFonts w:ascii="Arial Narrow" w:hAnsi="Arial Narrow" w:cs="Arial"/>
          <w:szCs w:val="20"/>
          <w:lang w:val="en-GB"/>
        </w:rPr>
      </w:pPr>
    </w:p>
    <w:p w14:paraId="56F2E3C3" w14:textId="77777777" w:rsidR="008827DE" w:rsidRDefault="008827DE" w:rsidP="008827DE">
      <w:pPr>
        <w:pStyle w:val="Geenafstand"/>
        <w:jc w:val="both"/>
        <w:rPr>
          <w:rFonts w:ascii="Arial Narrow" w:hAnsi="Arial Narrow" w:cs="Arial"/>
          <w:szCs w:val="20"/>
          <w:lang w:val="en-GB"/>
        </w:rPr>
      </w:pPr>
    </w:p>
    <w:p w14:paraId="3F189A77" w14:textId="77777777" w:rsidR="008827DE" w:rsidRDefault="008827DE" w:rsidP="008827DE">
      <w:pPr>
        <w:pStyle w:val="Geenafstand"/>
        <w:jc w:val="both"/>
        <w:rPr>
          <w:rFonts w:ascii="Arial Narrow" w:hAnsi="Arial Narrow" w:cs="Arial"/>
          <w:szCs w:val="20"/>
          <w:lang w:val="en-GB"/>
        </w:rPr>
      </w:pPr>
    </w:p>
    <w:p w14:paraId="2DEA8CEA" w14:textId="77777777" w:rsidR="008827DE" w:rsidRDefault="008827DE" w:rsidP="008827DE">
      <w:pPr>
        <w:pStyle w:val="Geenafstand"/>
        <w:jc w:val="both"/>
        <w:rPr>
          <w:rFonts w:ascii="Arial Narrow" w:hAnsi="Arial Narrow" w:cs="Arial"/>
          <w:szCs w:val="20"/>
          <w:lang w:val="en-GB"/>
        </w:rPr>
      </w:pPr>
    </w:p>
    <w:p w14:paraId="0A78CFC5" w14:textId="77777777" w:rsidR="00805480" w:rsidRDefault="00805480" w:rsidP="008827DE">
      <w:pPr>
        <w:pStyle w:val="Geenafstand"/>
        <w:jc w:val="both"/>
        <w:rPr>
          <w:rFonts w:ascii="Arial Narrow" w:hAnsi="Arial Narrow" w:cs="Arial"/>
          <w:szCs w:val="20"/>
          <w:lang w:val="en-GB"/>
        </w:rPr>
      </w:pPr>
    </w:p>
    <w:p w14:paraId="4268096B" w14:textId="77777777" w:rsidR="008827DE" w:rsidRPr="008827DE" w:rsidRDefault="008827DE" w:rsidP="008827DE">
      <w:pPr>
        <w:pStyle w:val="Geenafstand"/>
        <w:jc w:val="both"/>
        <w:rPr>
          <w:rFonts w:ascii="Arial Narrow" w:hAnsi="Arial Narrow" w:cs="Arial"/>
          <w:sz w:val="20"/>
          <w:szCs w:val="20"/>
          <w:lang w:val="en-GB"/>
        </w:rPr>
      </w:pPr>
      <w:r w:rsidRPr="008827DE">
        <w:rPr>
          <w:rFonts w:ascii="Arial Narrow" w:hAnsi="Arial Narrow" w:cs="Arial"/>
          <w:sz w:val="20"/>
          <w:szCs w:val="20"/>
          <w:lang w:val="en-GB"/>
        </w:rPr>
        <w:t xml:space="preserve">The challenge for educational institutions, as mentioned, is to try to find new legitimacy in the transition. </w:t>
      </w:r>
    </w:p>
    <w:p w14:paraId="2C3E2A69" w14:textId="77777777" w:rsidR="008827DE" w:rsidRPr="008827DE" w:rsidRDefault="008827DE" w:rsidP="008827DE">
      <w:pPr>
        <w:pStyle w:val="Geenafstand"/>
        <w:jc w:val="both"/>
        <w:rPr>
          <w:rFonts w:ascii="Arial Narrow" w:hAnsi="Arial Narrow" w:cs="Arial"/>
          <w:sz w:val="20"/>
          <w:szCs w:val="20"/>
          <w:lang w:val="en-GB"/>
        </w:rPr>
      </w:pPr>
      <w:r w:rsidRPr="008827DE">
        <w:rPr>
          <w:rFonts w:ascii="Arial Narrow" w:hAnsi="Arial Narrow" w:cs="Arial"/>
          <w:sz w:val="20"/>
          <w:szCs w:val="20"/>
          <w:lang w:val="en-GB"/>
        </w:rPr>
        <w:t>Based on the three spheres model, three possible development scenarios are appointed:</w:t>
      </w:r>
    </w:p>
    <w:p w14:paraId="67EDBE22" w14:textId="77777777" w:rsidR="008827DE" w:rsidRPr="008827DE" w:rsidRDefault="008827DE" w:rsidP="008827DE">
      <w:pPr>
        <w:pStyle w:val="Geenafstand"/>
        <w:jc w:val="both"/>
        <w:rPr>
          <w:rFonts w:ascii="Arial Narrow" w:hAnsi="Arial Narrow" w:cs="Arial"/>
          <w:b/>
          <w:sz w:val="20"/>
          <w:szCs w:val="20"/>
          <w:lang w:val="en-GB"/>
        </w:rPr>
      </w:pPr>
      <w:r w:rsidRPr="008827DE">
        <w:rPr>
          <w:rFonts w:ascii="Arial Narrow" w:hAnsi="Arial Narrow" w:cs="Arial"/>
          <w:b/>
          <w:sz w:val="20"/>
          <w:szCs w:val="20"/>
          <w:lang w:val="en-GB"/>
        </w:rPr>
        <w:t>1. Focus on the social question as a dominant value: education.</w:t>
      </w:r>
    </w:p>
    <w:p w14:paraId="26A3FCD7" w14:textId="77777777" w:rsidR="008827DE" w:rsidRPr="008827DE" w:rsidRDefault="008827DE" w:rsidP="008827DE">
      <w:pPr>
        <w:pStyle w:val="Geenafstand"/>
        <w:jc w:val="both"/>
        <w:rPr>
          <w:rFonts w:ascii="Arial Narrow" w:hAnsi="Arial Narrow" w:cs="Arial"/>
          <w:b/>
          <w:sz w:val="20"/>
          <w:szCs w:val="20"/>
          <w:lang w:val="en-GB"/>
        </w:rPr>
      </w:pPr>
      <w:r w:rsidRPr="008827DE">
        <w:rPr>
          <w:rFonts w:ascii="Arial Narrow" w:hAnsi="Arial Narrow" w:cs="Arial"/>
          <w:b/>
          <w:sz w:val="20"/>
          <w:szCs w:val="20"/>
          <w:lang w:val="en-GB"/>
        </w:rPr>
        <w:t>2. Focus on sector specialization with a multi-value: education, lifelong learning and innovation.</w:t>
      </w:r>
    </w:p>
    <w:p w14:paraId="7C277973" w14:textId="77777777" w:rsidR="008827DE" w:rsidRPr="008827DE" w:rsidRDefault="008827DE" w:rsidP="008827DE">
      <w:pPr>
        <w:pStyle w:val="Geenafstand"/>
        <w:jc w:val="both"/>
        <w:rPr>
          <w:rFonts w:ascii="Arial Narrow" w:hAnsi="Arial Narrow" w:cs="Arial"/>
          <w:b/>
          <w:sz w:val="20"/>
          <w:szCs w:val="20"/>
          <w:lang w:val="en-GB"/>
        </w:rPr>
      </w:pPr>
      <w:r w:rsidRPr="008827DE">
        <w:rPr>
          <w:rFonts w:ascii="Arial Narrow" w:hAnsi="Arial Narrow" w:cs="Arial"/>
          <w:b/>
          <w:sz w:val="20"/>
          <w:szCs w:val="20"/>
          <w:lang w:val="en-GB"/>
        </w:rPr>
        <w:t>3. Focus on (vertical) craftsmanship with the dominant values: education and lifelong learning.</w:t>
      </w:r>
    </w:p>
    <w:p w14:paraId="116B3D92" w14:textId="77777777" w:rsidR="008827DE" w:rsidRPr="008827DE" w:rsidRDefault="008827DE" w:rsidP="008827DE">
      <w:pPr>
        <w:pStyle w:val="Kop2"/>
        <w:jc w:val="both"/>
        <w:rPr>
          <w:rFonts w:ascii="Arial Narrow" w:hAnsi="Arial Narrow" w:cs="Arial"/>
          <w:color w:val="auto"/>
          <w:sz w:val="22"/>
          <w:szCs w:val="20"/>
          <w:lang w:val="en-GB"/>
        </w:rPr>
      </w:pPr>
      <w:r w:rsidRPr="008827DE">
        <w:rPr>
          <w:rFonts w:ascii="Arial Narrow" w:hAnsi="Arial Narrow" w:cs="Arial"/>
          <w:color w:val="auto"/>
          <w:sz w:val="22"/>
          <w:szCs w:val="20"/>
          <w:lang w:val="en-GB"/>
        </w:rPr>
        <w:t>Development of a methodology for re-positioning education institutes within the region</w:t>
      </w:r>
    </w:p>
    <w:p w14:paraId="1CEA388B" w14:textId="77777777" w:rsidR="00805480" w:rsidRDefault="008827DE" w:rsidP="008827DE">
      <w:pPr>
        <w:spacing w:after="0"/>
        <w:jc w:val="both"/>
        <w:rPr>
          <w:rFonts w:ascii="Arial Narrow" w:hAnsi="Arial Narrow" w:cs="Arial"/>
          <w:szCs w:val="20"/>
          <w:lang w:val="en-GB"/>
        </w:rPr>
      </w:pPr>
      <w:r>
        <w:rPr>
          <w:rFonts w:ascii="Arial Narrow" w:hAnsi="Arial Narrow" w:cs="Arial"/>
          <w:szCs w:val="20"/>
          <w:lang w:val="en-GB"/>
        </w:rPr>
        <w:t xml:space="preserve">Using the above model, three possible development scenarios have been outlined to </w:t>
      </w:r>
      <w:r w:rsidR="00753DB3">
        <w:rPr>
          <w:rFonts w:ascii="Arial Narrow" w:hAnsi="Arial Narrow" w:cs="Arial"/>
          <w:szCs w:val="20"/>
          <w:lang w:val="en-GB"/>
        </w:rPr>
        <w:t xml:space="preserve">help the </w:t>
      </w:r>
      <w:r w:rsidR="002E2AF9">
        <w:rPr>
          <w:rFonts w:ascii="Arial Narrow" w:hAnsi="Arial Narrow" w:cs="Arial"/>
          <w:szCs w:val="20"/>
          <w:lang w:val="en-GB"/>
        </w:rPr>
        <w:t>education institutes</w:t>
      </w:r>
      <w:r w:rsidR="00753DB3">
        <w:rPr>
          <w:rFonts w:ascii="Arial Narrow" w:hAnsi="Arial Narrow" w:cs="Arial"/>
          <w:szCs w:val="20"/>
          <w:lang w:val="en-GB"/>
        </w:rPr>
        <w:t xml:space="preserve"> to think about their </w:t>
      </w:r>
      <w:r>
        <w:rPr>
          <w:rFonts w:ascii="Arial Narrow" w:hAnsi="Arial Narrow" w:cs="Arial"/>
          <w:szCs w:val="20"/>
          <w:lang w:val="en-GB"/>
        </w:rPr>
        <w:t>position in the region now and in the future. This process can be facilitated with an interactive exercise that determines the focus of the educational organisation.</w:t>
      </w:r>
    </w:p>
    <w:p w14:paraId="5C680E6C" w14:textId="77777777" w:rsidR="00805480" w:rsidRDefault="00805480" w:rsidP="008827DE">
      <w:pPr>
        <w:spacing w:after="0"/>
        <w:jc w:val="both"/>
        <w:rPr>
          <w:rFonts w:ascii="Arial Narrow" w:hAnsi="Arial Narrow" w:cs="Arial"/>
          <w:szCs w:val="20"/>
          <w:lang w:val="en-GB"/>
        </w:rPr>
      </w:pPr>
    </w:p>
    <w:p w14:paraId="57C7758F" w14:textId="1EFE3421" w:rsidR="00805480" w:rsidRDefault="002E2AF9" w:rsidP="00805480">
      <w:pPr>
        <w:spacing w:after="0"/>
        <w:jc w:val="both"/>
        <w:rPr>
          <w:rFonts w:ascii="Arial Narrow" w:hAnsi="Arial Narrow" w:cs="Arial"/>
          <w:sz w:val="16"/>
          <w:szCs w:val="16"/>
          <w:lang w:val="nl-NL"/>
        </w:rPr>
      </w:pPr>
      <w:r>
        <w:rPr>
          <w:rFonts w:ascii="Arial Narrow" w:hAnsi="Arial Narrow" w:cs="Arial"/>
          <w:szCs w:val="20"/>
          <w:lang w:val="en-GB"/>
        </w:rPr>
        <w:t xml:space="preserve">The exercise can be repeated in several groups with different participants: for instance management board, teachers, companies from the region, regional government, students, etc.. The groups can also be mixed. By doing the exercises with different target groups, different perspectives can be taken into account when drawing the current and desired position of the institution in the region. </w:t>
      </w:r>
    </w:p>
    <w:p w14:paraId="19F5C33F" w14:textId="77777777" w:rsidR="00805480" w:rsidRDefault="00805480" w:rsidP="00DD4D81">
      <w:pPr>
        <w:pStyle w:val="Kop1"/>
        <w:shd w:val="clear" w:color="auto" w:fill="FFFFFF"/>
        <w:spacing w:before="0"/>
        <w:rPr>
          <w:rFonts w:ascii="Arial Narrow" w:hAnsi="Arial Narrow" w:cs="Arial"/>
          <w:color w:val="auto"/>
          <w:sz w:val="16"/>
          <w:szCs w:val="16"/>
          <w:lang w:val="nl-NL"/>
        </w:rPr>
      </w:pPr>
    </w:p>
    <w:p w14:paraId="045008A1" w14:textId="77777777" w:rsidR="00805480" w:rsidRDefault="00805480" w:rsidP="00DD4D81">
      <w:pPr>
        <w:pStyle w:val="Kop1"/>
        <w:shd w:val="clear" w:color="auto" w:fill="FFFFFF"/>
        <w:spacing w:before="0"/>
        <w:rPr>
          <w:rFonts w:ascii="Arial Narrow" w:hAnsi="Arial Narrow" w:cs="Arial"/>
          <w:color w:val="auto"/>
          <w:sz w:val="16"/>
          <w:szCs w:val="16"/>
          <w:lang w:val="nl-NL"/>
        </w:rPr>
      </w:pPr>
    </w:p>
    <w:p w14:paraId="4C335CD1" w14:textId="37E4D285" w:rsidR="00DD4D81" w:rsidRPr="00805480" w:rsidRDefault="00DD4D81" w:rsidP="00DD4D81">
      <w:pPr>
        <w:pStyle w:val="Kop1"/>
        <w:shd w:val="clear" w:color="auto" w:fill="FFFFFF"/>
        <w:spacing w:before="0"/>
        <w:rPr>
          <w:rFonts w:ascii="Arial" w:hAnsi="Arial" w:cs="Arial"/>
          <w:b w:val="0"/>
          <w:bCs w:val="0"/>
          <w:color w:val="3F3F3F"/>
          <w:sz w:val="16"/>
          <w:szCs w:val="16"/>
          <w:lang w:val="nl-NL"/>
        </w:rPr>
      </w:pPr>
      <w:r w:rsidRPr="00805480">
        <w:rPr>
          <w:rFonts w:ascii="Arial Narrow" w:hAnsi="Arial Narrow" w:cs="Arial"/>
          <w:b w:val="0"/>
          <w:color w:val="auto"/>
          <w:sz w:val="16"/>
          <w:szCs w:val="16"/>
          <w:lang w:val="nl-NL"/>
        </w:rPr>
        <w:t>¹source</w:t>
      </w:r>
      <w:r w:rsidRPr="00805480">
        <w:rPr>
          <w:rFonts w:ascii="Arial Narrow" w:hAnsi="Arial Narrow" w:cs="Arial"/>
          <w:b w:val="0"/>
          <w:sz w:val="16"/>
          <w:szCs w:val="16"/>
          <w:lang w:val="nl-NL"/>
        </w:rPr>
        <w:t>:</w:t>
      </w:r>
      <w:r w:rsidRPr="00805480">
        <w:rPr>
          <w:rFonts w:ascii="Arial Narrow" w:hAnsi="Arial Narrow" w:cs="Arial"/>
          <w:b w:val="0"/>
          <w:szCs w:val="20"/>
          <w:lang w:val="nl-NL"/>
        </w:rPr>
        <w:t xml:space="preserve"> </w:t>
      </w:r>
      <w:r w:rsidRPr="00805480">
        <w:rPr>
          <w:rFonts w:ascii="Arial Narrow" w:hAnsi="Arial Narrow" w:cs="Arial"/>
          <w:b w:val="0"/>
          <w:color w:val="3F3F3F"/>
          <w:sz w:val="16"/>
          <w:szCs w:val="16"/>
          <w:lang w:val="nl-NL"/>
        </w:rPr>
        <w:t xml:space="preserve">Mark H. Moore </w:t>
      </w:r>
      <w:proofErr w:type="spellStart"/>
      <w:r w:rsidRPr="00805480">
        <w:rPr>
          <w:rFonts w:ascii="Arial Narrow" w:hAnsi="Arial Narrow" w:cs="Arial"/>
          <w:b w:val="0"/>
          <w:color w:val="3F3F3F"/>
          <w:sz w:val="16"/>
          <w:szCs w:val="16"/>
          <w:lang w:val="nl-NL"/>
        </w:rPr>
        <w:t>Creating</w:t>
      </w:r>
      <w:proofErr w:type="spellEnd"/>
      <w:r w:rsidRPr="00805480">
        <w:rPr>
          <w:rFonts w:ascii="Arial Narrow" w:hAnsi="Arial Narrow" w:cs="Arial"/>
          <w:b w:val="0"/>
          <w:color w:val="3F3F3F"/>
          <w:sz w:val="16"/>
          <w:szCs w:val="16"/>
          <w:lang w:val="nl-NL"/>
        </w:rPr>
        <w:t xml:space="preserve"> Public Value, </w:t>
      </w:r>
      <w:r w:rsidRPr="00805480">
        <w:rPr>
          <w:rFonts w:ascii="Arial Narrow" w:hAnsi="Arial Narrow" w:cs="Arial"/>
          <w:b w:val="0"/>
          <w:bCs w:val="0"/>
          <w:color w:val="3F3F3F"/>
          <w:sz w:val="16"/>
          <w:szCs w:val="16"/>
          <w:lang w:val="nl-NL"/>
        </w:rPr>
        <w:t xml:space="preserve">Strategic Management in </w:t>
      </w:r>
      <w:proofErr w:type="spellStart"/>
      <w:r w:rsidRPr="00805480">
        <w:rPr>
          <w:rFonts w:ascii="Arial Narrow" w:hAnsi="Arial Narrow" w:cs="Arial"/>
          <w:b w:val="0"/>
          <w:bCs w:val="0"/>
          <w:color w:val="3F3F3F"/>
          <w:sz w:val="16"/>
          <w:szCs w:val="16"/>
          <w:lang w:val="nl-NL"/>
        </w:rPr>
        <w:t>Government</w:t>
      </w:r>
      <w:proofErr w:type="spellEnd"/>
      <w:r w:rsidR="00605C89">
        <w:rPr>
          <w:rFonts w:ascii="Arial Narrow" w:hAnsi="Arial Narrow" w:cs="Arial"/>
          <w:b w:val="0"/>
          <w:bCs w:val="0"/>
          <w:color w:val="3F3F3F"/>
          <w:sz w:val="16"/>
          <w:szCs w:val="16"/>
          <w:lang w:val="nl-NL"/>
        </w:rPr>
        <w:br/>
        <w:t>²</w:t>
      </w:r>
      <w:bookmarkStart w:id="0" w:name="_GoBack"/>
      <w:bookmarkEnd w:id="0"/>
      <w:r w:rsidRPr="00805480">
        <w:rPr>
          <w:rFonts w:ascii="Arial Narrow" w:hAnsi="Arial Narrow" w:cs="Arial"/>
          <w:b w:val="0"/>
          <w:bCs w:val="0"/>
          <w:color w:val="3F3F3F"/>
          <w:sz w:val="16"/>
          <w:szCs w:val="16"/>
          <w:lang w:val="nl-NL"/>
        </w:rPr>
        <w:t>source:</w:t>
      </w:r>
      <w:r w:rsidRPr="00805480">
        <w:rPr>
          <w:rFonts w:ascii="Arial" w:hAnsi="Arial" w:cs="Arial"/>
          <w:b w:val="0"/>
          <w:bCs w:val="0"/>
          <w:color w:val="3F3F3F"/>
          <w:sz w:val="16"/>
          <w:szCs w:val="16"/>
          <w:lang w:val="nl-NL"/>
        </w:rPr>
        <w:t xml:space="preserve"> </w:t>
      </w:r>
      <w:r w:rsidRPr="00805480">
        <w:rPr>
          <w:rFonts w:ascii="Arial Narrow" w:hAnsi="Arial Narrow"/>
          <w:b w:val="0"/>
          <w:color w:val="auto"/>
          <w:sz w:val="16"/>
          <w:szCs w:val="16"/>
          <w:lang w:val="nl-NL"/>
        </w:rPr>
        <w:t>Digitaal Handboek Regionale Verankering, HAN | Kenniscentrum kwaliteit van leren</w:t>
      </w:r>
      <w:r w:rsidRPr="00805480">
        <w:rPr>
          <w:rFonts w:ascii="Arial Narrow" w:hAnsi="Arial Narrow"/>
          <w:b w:val="0"/>
          <w:color w:val="auto"/>
          <w:sz w:val="16"/>
          <w:szCs w:val="16"/>
          <w:lang w:val="nl-NL"/>
        </w:rPr>
        <w:br/>
        <w:t xml:space="preserve">Aimée Hoeve, Femke Timmermans, Loek Nieuwenhuis, Derk-Jan Nijman m.m.v. </w:t>
      </w:r>
      <w:proofErr w:type="spellStart"/>
      <w:r w:rsidRPr="00805480">
        <w:rPr>
          <w:rFonts w:ascii="Arial Narrow" w:hAnsi="Arial Narrow"/>
          <w:b w:val="0"/>
          <w:color w:val="auto"/>
          <w:sz w:val="16"/>
          <w:szCs w:val="16"/>
          <w:lang w:val="nl-NL"/>
        </w:rPr>
        <w:t>Woody</w:t>
      </w:r>
      <w:proofErr w:type="spellEnd"/>
      <w:r w:rsidRPr="00805480">
        <w:rPr>
          <w:rFonts w:ascii="Arial Narrow" w:hAnsi="Arial Narrow"/>
          <w:b w:val="0"/>
          <w:color w:val="auto"/>
          <w:sz w:val="16"/>
          <w:szCs w:val="16"/>
          <w:lang w:val="nl-NL"/>
        </w:rPr>
        <w:t xml:space="preserve"> </w:t>
      </w:r>
      <w:proofErr w:type="spellStart"/>
      <w:r w:rsidRPr="00805480">
        <w:rPr>
          <w:rFonts w:ascii="Arial Narrow" w:hAnsi="Arial Narrow"/>
          <w:b w:val="0"/>
          <w:color w:val="auto"/>
          <w:sz w:val="16"/>
          <w:szCs w:val="16"/>
          <w:lang w:val="nl-NL"/>
        </w:rPr>
        <w:t>Maijers</w:t>
      </w:r>
      <w:proofErr w:type="spellEnd"/>
      <w:r w:rsidRPr="00805480">
        <w:rPr>
          <w:rFonts w:ascii="Arial Narrow" w:hAnsi="Arial Narrow"/>
          <w:b w:val="0"/>
          <w:color w:val="auto"/>
          <w:sz w:val="16"/>
          <w:szCs w:val="16"/>
          <w:lang w:val="nl-NL"/>
        </w:rPr>
        <w:t>, Gonneke Leereveld</w:t>
      </w:r>
    </w:p>
    <w:p w14:paraId="22463B5D" w14:textId="2511D158" w:rsidR="00DD4D81" w:rsidRPr="00DD4D81" w:rsidRDefault="00DD4D81" w:rsidP="008827DE">
      <w:pPr>
        <w:spacing w:after="0"/>
        <w:jc w:val="both"/>
        <w:rPr>
          <w:rFonts w:ascii="Arial Narrow" w:hAnsi="Arial Narrow" w:cs="Arial"/>
          <w:szCs w:val="20"/>
          <w:lang w:val="nl-NL"/>
        </w:rPr>
      </w:pPr>
    </w:p>
    <w:p w14:paraId="3E7CF6BE" w14:textId="77777777" w:rsidR="00DD4D81" w:rsidRPr="00805480" w:rsidRDefault="00DD4D81" w:rsidP="008827DE">
      <w:pPr>
        <w:pStyle w:val="Geenafstand"/>
        <w:jc w:val="both"/>
        <w:rPr>
          <w:rFonts w:ascii="Arial Narrow" w:hAnsi="Arial Narrow" w:cs="Arial"/>
          <w:b/>
          <w:szCs w:val="20"/>
        </w:rPr>
      </w:pPr>
    </w:p>
    <w:p w14:paraId="3BA564DB" w14:textId="77777777" w:rsidR="00805480" w:rsidRDefault="00805480" w:rsidP="008827DE">
      <w:pPr>
        <w:pStyle w:val="Geenafstand"/>
        <w:jc w:val="both"/>
        <w:rPr>
          <w:rFonts w:ascii="Arial Narrow" w:hAnsi="Arial Narrow" w:cs="Arial"/>
          <w:b/>
          <w:szCs w:val="20"/>
        </w:rPr>
      </w:pPr>
    </w:p>
    <w:p w14:paraId="531B0ADC" w14:textId="77777777" w:rsidR="00805480" w:rsidRDefault="00805480" w:rsidP="008827DE">
      <w:pPr>
        <w:pStyle w:val="Geenafstand"/>
        <w:jc w:val="both"/>
        <w:rPr>
          <w:rFonts w:ascii="Arial Narrow" w:hAnsi="Arial Narrow" w:cs="Arial"/>
          <w:b/>
          <w:szCs w:val="20"/>
        </w:rPr>
      </w:pPr>
    </w:p>
    <w:p w14:paraId="4F7C89F0" w14:textId="77777777" w:rsidR="00805480" w:rsidRDefault="00805480" w:rsidP="008827DE">
      <w:pPr>
        <w:pStyle w:val="Geenafstand"/>
        <w:jc w:val="both"/>
        <w:rPr>
          <w:rFonts w:ascii="Arial Narrow" w:hAnsi="Arial Narrow" w:cs="Arial"/>
          <w:b/>
          <w:szCs w:val="20"/>
        </w:rPr>
      </w:pPr>
    </w:p>
    <w:p w14:paraId="77C4AB3A" w14:textId="77777777" w:rsidR="00805480" w:rsidRDefault="00805480" w:rsidP="008827DE">
      <w:pPr>
        <w:pStyle w:val="Geenafstand"/>
        <w:jc w:val="both"/>
        <w:rPr>
          <w:rFonts w:ascii="Arial Narrow" w:hAnsi="Arial Narrow" w:cs="Arial"/>
          <w:b/>
          <w:szCs w:val="20"/>
        </w:rPr>
      </w:pPr>
    </w:p>
    <w:p w14:paraId="4EE9D79D" w14:textId="77777777" w:rsidR="00805480" w:rsidRDefault="00805480" w:rsidP="008827DE">
      <w:pPr>
        <w:pStyle w:val="Geenafstand"/>
        <w:jc w:val="both"/>
        <w:rPr>
          <w:rFonts w:ascii="Arial Narrow" w:hAnsi="Arial Narrow" w:cs="Arial"/>
          <w:b/>
          <w:szCs w:val="20"/>
        </w:rPr>
      </w:pPr>
    </w:p>
    <w:p w14:paraId="635E2AFD" w14:textId="77777777" w:rsidR="00805480" w:rsidRDefault="00805480" w:rsidP="00805480">
      <w:pPr>
        <w:spacing w:after="0"/>
        <w:jc w:val="both"/>
        <w:rPr>
          <w:rFonts w:ascii="Arial Narrow" w:hAnsi="Arial Narrow" w:cs="Arial"/>
          <w:szCs w:val="20"/>
          <w:lang w:val="en-GB"/>
        </w:rPr>
      </w:pPr>
      <w:r>
        <w:rPr>
          <w:rFonts w:ascii="Arial Narrow" w:hAnsi="Arial Narrow" w:cs="Arial"/>
          <w:szCs w:val="20"/>
          <w:lang w:val="en-GB"/>
        </w:rPr>
        <w:t>For the exercise, the following five steps can be used as a guideline (see below). The result of a workshop or exercise is the current position of the educational institution in the region and the desired position of the educational institution in the region. When more than one exercise is done with different target groups, the different models/positions of the institution can be compared with each other.</w:t>
      </w:r>
    </w:p>
    <w:p w14:paraId="7C019280" w14:textId="77777777" w:rsidR="00805480" w:rsidRPr="00805480" w:rsidRDefault="00805480" w:rsidP="008827DE">
      <w:pPr>
        <w:pStyle w:val="Geenafstand"/>
        <w:jc w:val="both"/>
        <w:rPr>
          <w:rFonts w:ascii="Arial Narrow" w:hAnsi="Arial Narrow" w:cs="Arial"/>
          <w:b/>
          <w:szCs w:val="20"/>
          <w:lang w:val="en-GB"/>
        </w:rPr>
      </w:pPr>
    </w:p>
    <w:p w14:paraId="7B45EEE2" w14:textId="77777777" w:rsidR="008827DE" w:rsidRDefault="008827DE" w:rsidP="008827DE">
      <w:pPr>
        <w:pStyle w:val="Geenafstand"/>
        <w:jc w:val="both"/>
        <w:rPr>
          <w:rFonts w:ascii="Arial Narrow" w:hAnsi="Arial Narrow" w:cs="Arial"/>
          <w:szCs w:val="20"/>
          <w:lang w:val="en-GB"/>
        </w:rPr>
      </w:pPr>
      <w:r w:rsidRPr="00753DB3">
        <w:rPr>
          <w:rFonts w:ascii="Arial Narrow" w:hAnsi="Arial Narrow" w:cs="Arial"/>
          <w:b/>
          <w:szCs w:val="20"/>
          <w:lang w:val="en-GB"/>
        </w:rPr>
        <w:t>STEP 1</w:t>
      </w:r>
      <w:r w:rsidR="00753DB3">
        <w:rPr>
          <w:rFonts w:ascii="Arial Narrow" w:hAnsi="Arial Narrow" w:cs="Arial"/>
          <w:b/>
          <w:szCs w:val="20"/>
          <w:lang w:val="en-GB"/>
        </w:rPr>
        <w:tab/>
      </w:r>
      <w:r>
        <w:rPr>
          <w:rFonts w:ascii="Arial Narrow" w:hAnsi="Arial Narrow" w:cs="Arial"/>
          <w:szCs w:val="20"/>
          <w:lang w:val="en-GB"/>
        </w:rPr>
        <w:t xml:space="preserve">Participants are asked to make a display of the current situation using the 3 balls model. </w:t>
      </w:r>
    </w:p>
    <w:p w14:paraId="44EA40E6" w14:textId="77777777" w:rsidR="008827DE" w:rsidRDefault="008827DE" w:rsidP="00753DB3">
      <w:pPr>
        <w:pStyle w:val="Geenafstand"/>
        <w:ind w:left="1304" w:hanging="1304"/>
        <w:jc w:val="both"/>
        <w:rPr>
          <w:rFonts w:ascii="Arial Narrow" w:hAnsi="Arial Narrow" w:cs="Arial"/>
          <w:szCs w:val="20"/>
          <w:lang w:val="en-GB"/>
        </w:rPr>
      </w:pPr>
      <w:r w:rsidRPr="00753DB3">
        <w:rPr>
          <w:rFonts w:ascii="Arial Narrow" w:hAnsi="Arial Narrow" w:cs="Arial"/>
          <w:b/>
          <w:szCs w:val="20"/>
          <w:lang w:val="en-GB"/>
        </w:rPr>
        <w:t>STEP 2</w:t>
      </w:r>
      <w:r w:rsidR="00753DB3">
        <w:rPr>
          <w:rFonts w:ascii="Arial Narrow" w:hAnsi="Arial Narrow" w:cs="Arial"/>
          <w:b/>
          <w:szCs w:val="20"/>
          <w:lang w:val="en-GB"/>
        </w:rPr>
        <w:tab/>
      </w:r>
      <w:r>
        <w:rPr>
          <w:rFonts w:ascii="Arial Narrow" w:hAnsi="Arial Narrow" w:cs="Arial"/>
          <w:szCs w:val="20"/>
          <w:lang w:val="en-GB"/>
        </w:rPr>
        <w:t xml:space="preserve">Participants are asked to make a display of the desirable situation in the future using the 3 balls model. </w:t>
      </w:r>
    </w:p>
    <w:p w14:paraId="69C88780" w14:textId="77777777" w:rsidR="008827DE" w:rsidRPr="00753DB3" w:rsidRDefault="008827DE" w:rsidP="00753DB3">
      <w:pPr>
        <w:spacing w:after="0"/>
        <w:ind w:left="1304" w:hanging="1304"/>
        <w:jc w:val="both"/>
        <w:rPr>
          <w:rFonts w:ascii="Arial Narrow" w:hAnsi="Arial Narrow" w:cs="Arial"/>
          <w:sz w:val="22"/>
          <w:szCs w:val="20"/>
          <w:lang w:val="en-GB"/>
        </w:rPr>
      </w:pPr>
      <w:r w:rsidRPr="00753DB3">
        <w:rPr>
          <w:rFonts w:ascii="Arial Narrow" w:hAnsi="Arial Narrow" w:cs="Arial"/>
          <w:b/>
          <w:sz w:val="22"/>
          <w:szCs w:val="20"/>
          <w:lang w:val="en-GB"/>
        </w:rPr>
        <w:t>STEP 3</w:t>
      </w:r>
      <w:r w:rsidR="00753DB3">
        <w:rPr>
          <w:rFonts w:ascii="Arial Narrow" w:hAnsi="Arial Narrow" w:cs="Arial"/>
          <w:b/>
          <w:sz w:val="22"/>
          <w:szCs w:val="20"/>
          <w:lang w:val="en-GB"/>
        </w:rPr>
        <w:tab/>
      </w:r>
      <w:r w:rsidRPr="00753DB3">
        <w:rPr>
          <w:rFonts w:ascii="Arial Narrow" w:hAnsi="Arial Narrow" w:cs="Arial"/>
          <w:sz w:val="22"/>
          <w:szCs w:val="20"/>
          <w:lang w:val="en-GB"/>
        </w:rPr>
        <w:t xml:space="preserve">Update the three spheres </w:t>
      </w:r>
      <w:r w:rsidR="00753DB3" w:rsidRPr="00753DB3">
        <w:rPr>
          <w:rFonts w:ascii="Arial Narrow" w:hAnsi="Arial Narrow" w:cs="Arial"/>
          <w:sz w:val="22"/>
          <w:szCs w:val="20"/>
          <w:lang w:val="en-GB"/>
        </w:rPr>
        <w:t>from all</w:t>
      </w:r>
      <w:r w:rsidRPr="00753DB3">
        <w:rPr>
          <w:rFonts w:ascii="Arial Narrow" w:hAnsi="Arial Narrow" w:cs="Arial"/>
          <w:sz w:val="22"/>
          <w:szCs w:val="20"/>
          <w:lang w:val="en-GB"/>
        </w:rPr>
        <w:t xml:space="preserve"> the answers. Think about the size of each sphere and the way in which the balls are interrelated.</w:t>
      </w:r>
    </w:p>
    <w:p w14:paraId="4D03326F" w14:textId="77777777" w:rsidR="008827DE" w:rsidRDefault="008827DE" w:rsidP="008827DE">
      <w:pPr>
        <w:pStyle w:val="Geenafstand"/>
        <w:jc w:val="both"/>
        <w:rPr>
          <w:rFonts w:ascii="Arial Narrow" w:hAnsi="Arial Narrow" w:cs="Arial"/>
          <w:szCs w:val="20"/>
          <w:lang w:val="en-GB"/>
        </w:rPr>
      </w:pPr>
      <w:r w:rsidRPr="00753DB3">
        <w:rPr>
          <w:rFonts w:ascii="Arial Narrow" w:hAnsi="Arial Narrow" w:cs="Arial"/>
          <w:b/>
          <w:szCs w:val="20"/>
          <w:lang w:val="en-GB"/>
        </w:rPr>
        <w:t>STEP 4</w:t>
      </w:r>
      <w:r w:rsidR="00753DB3">
        <w:rPr>
          <w:rFonts w:ascii="Arial Narrow" w:hAnsi="Arial Narrow" w:cs="Arial"/>
          <w:b/>
          <w:szCs w:val="20"/>
          <w:lang w:val="en-GB"/>
        </w:rPr>
        <w:tab/>
      </w:r>
      <w:r>
        <w:rPr>
          <w:rFonts w:ascii="Arial Narrow" w:hAnsi="Arial Narrow" w:cs="Arial"/>
          <w:szCs w:val="20"/>
          <w:lang w:val="en-GB"/>
        </w:rPr>
        <w:t>Apply the differences and similarities between the current and future map.</w:t>
      </w:r>
    </w:p>
    <w:p w14:paraId="0EB2AC9C" w14:textId="77777777" w:rsidR="00F0410B" w:rsidRPr="008827DE" w:rsidRDefault="008827DE" w:rsidP="008827DE">
      <w:pPr>
        <w:pStyle w:val="Geenafstand"/>
        <w:jc w:val="both"/>
        <w:rPr>
          <w:rFonts w:ascii="Arial Narrow" w:hAnsi="Arial Narrow" w:cs="Arial"/>
          <w:szCs w:val="20"/>
          <w:lang w:val="en-GB"/>
        </w:rPr>
      </w:pPr>
      <w:r w:rsidRPr="00753DB3">
        <w:rPr>
          <w:rFonts w:ascii="Arial Narrow" w:hAnsi="Arial Narrow" w:cs="Arial"/>
          <w:b/>
          <w:szCs w:val="20"/>
          <w:lang w:val="en-GB"/>
        </w:rPr>
        <w:t>STEP 5</w:t>
      </w:r>
      <w:r w:rsidR="00753DB3">
        <w:rPr>
          <w:rFonts w:ascii="Arial Narrow" w:hAnsi="Arial Narrow" w:cs="Arial"/>
          <w:b/>
          <w:szCs w:val="20"/>
          <w:lang w:val="en-GB"/>
        </w:rPr>
        <w:tab/>
      </w:r>
      <w:r>
        <w:rPr>
          <w:rFonts w:ascii="Arial Narrow" w:hAnsi="Arial Narrow" w:cs="Arial"/>
          <w:szCs w:val="20"/>
          <w:lang w:val="en-GB"/>
        </w:rPr>
        <w:t>Determine how to preserve what is going well and what is needed to bridge the differences.</w:t>
      </w:r>
    </w:p>
    <w:sectPr w:rsidR="00F0410B" w:rsidRPr="008827DE">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4374E7" w15:done="0"/>
  <w15:commentEx w15:paraId="4DE8728C" w15:done="0"/>
  <w15:commentEx w15:paraId="3A9D178E" w15:done="0"/>
  <w15:commentEx w15:paraId="697F3A47" w15:done="0"/>
  <w15:commentEx w15:paraId="50EBA9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374E7" w16cid:durableId="1E7C5681"/>
  <w16cid:commentId w16cid:paraId="4DE8728C" w16cid:durableId="1E7C569B"/>
  <w16cid:commentId w16cid:paraId="3A9D178E" w16cid:durableId="1E7C6FD1"/>
  <w16cid:commentId w16cid:paraId="697F3A47" w16cid:durableId="1E7C5760"/>
  <w16cid:commentId w16cid:paraId="50EBA955" w16cid:durableId="1E7C5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F240C" w14:textId="77777777" w:rsidR="008827DE" w:rsidRDefault="008827DE" w:rsidP="008827DE">
      <w:pPr>
        <w:spacing w:after="0" w:line="240" w:lineRule="auto"/>
      </w:pPr>
      <w:r>
        <w:separator/>
      </w:r>
    </w:p>
  </w:endnote>
  <w:endnote w:type="continuationSeparator" w:id="0">
    <w:p w14:paraId="452AADF6" w14:textId="77777777" w:rsidR="008827DE" w:rsidRDefault="008827DE" w:rsidP="0088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F30B" w14:textId="77777777" w:rsidR="008827DE" w:rsidRPr="008827DE" w:rsidRDefault="008827DE" w:rsidP="008827DE">
    <w:pPr>
      <w:pStyle w:val="Voettekst"/>
      <w:tabs>
        <w:tab w:val="left" w:pos="6840"/>
      </w:tabs>
      <w:rPr>
        <w:rFonts w:cs="Arial"/>
        <w:sz w:val="16"/>
        <w:szCs w:val="16"/>
        <w:lang w:val="en-US"/>
      </w:rPr>
    </w:pPr>
    <w:r w:rsidRPr="008827DE">
      <w:rPr>
        <w:rFonts w:cs="Arial"/>
        <w:sz w:val="16"/>
        <w:szCs w:val="16"/>
        <w:lang w:val="en-US"/>
      </w:rPr>
      <w:t>‘Peat Valley: repositioning education in the region’</w:t>
    </w:r>
    <w:r w:rsidRPr="008827DE">
      <w:rPr>
        <w:rFonts w:cs="Arial"/>
        <w:sz w:val="16"/>
        <w:szCs w:val="16"/>
        <w:lang w:val="en-US"/>
      </w:rPr>
      <w:tab/>
    </w:r>
    <w:r w:rsidRPr="008827DE">
      <w:rPr>
        <w:rFonts w:cs="Arial"/>
        <w:sz w:val="16"/>
        <w:szCs w:val="16"/>
        <w:lang w:val="en-US"/>
      </w:rPr>
      <w:tab/>
    </w:r>
    <w:r w:rsidRPr="008827DE">
      <w:rPr>
        <w:rFonts w:cs="Arial"/>
        <w:sz w:val="16"/>
        <w:szCs w:val="16"/>
        <w:lang w:val="en-US"/>
      </w:rPr>
      <w:tab/>
      <w:t>2015-1-NL01-KA202-008979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8CD91" w14:textId="77777777" w:rsidR="008827DE" w:rsidRDefault="008827DE" w:rsidP="008827DE">
      <w:pPr>
        <w:spacing w:after="0" w:line="240" w:lineRule="auto"/>
      </w:pPr>
      <w:r>
        <w:separator/>
      </w:r>
    </w:p>
  </w:footnote>
  <w:footnote w:type="continuationSeparator" w:id="0">
    <w:p w14:paraId="4E2F4F85" w14:textId="77777777" w:rsidR="008827DE" w:rsidRDefault="008827DE" w:rsidP="0088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3B63" w14:textId="77777777" w:rsidR="008827DE" w:rsidRDefault="008827DE" w:rsidP="008827DE">
    <w:pPr>
      <w:pStyle w:val="Koptekst"/>
    </w:pPr>
    <w:r>
      <w:rPr>
        <w:noProof/>
        <w:lang w:val="nl-NL" w:eastAsia="nl-NL"/>
      </w:rPr>
      <w:drawing>
        <wp:inline distT="0" distB="0" distL="0" distR="0" wp14:anchorId="34EA8D1D" wp14:editId="253454D3">
          <wp:extent cx="1766908" cy="1348740"/>
          <wp:effectExtent l="0" t="0" r="508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png"/>
                  <pic:cNvPicPr/>
                </pic:nvPicPr>
                <pic:blipFill>
                  <a:blip r:embed="rId1">
                    <a:extLst>
                      <a:ext uri="{28A0092B-C50C-407E-A947-70E740481C1C}">
                        <a14:useLocalDpi xmlns:a14="http://schemas.microsoft.com/office/drawing/2010/main" val="0"/>
                      </a:ext>
                    </a:extLst>
                  </a:blip>
                  <a:stretch>
                    <a:fillRect/>
                  </a:stretch>
                </pic:blipFill>
                <pic:spPr>
                  <a:xfrm>
                    <a:off x="0" y="0"/>
                    <a:ext cx="1767622" cy="1349285"/>
                  </a:xfrm>
                  <a:prstGeom prst="rect">
                    <a:avLst/>
                  </a:prstGeom>
                </pic:spPr>
              </pic:pic>
            </a:graphicData>
          </a:graphic>
        </wp:inline>
      </w:drawing>
    </w:r>
    <w:r>
      <w:rPr>
        <w:noProof/>
        <w:lang w:val="nl-NL" w:eastAsia="nl-NL"/>
      </w:rPr>
      <w:drawing>
        <wp:inline distT="0" distB="0" distL="0" distR="0" wp14:anchorId="63A6DA79" wp14:editId="13183A2A">
          <wp:extent cx="2324100" cy="663709"/>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extLst>
                      <a:ext uri="{28A0092B-C50C-407E-A947-70E740481C1C}">
                        <a14:useLocalDpi xmlns:a14="http://schemas.microsoft.com/office/drawing/2010/main" val="0"/>
                      </a:ext>
                    </a:extLst>
                  </a:blip>
                  <a:stretch>
                    <a:fillRect/>
                  </a:stretch>
                </pic:blipFill>
                <pic:spPr>
                  <a:xfrm>
                    <a:off x="0" y="0"/>
                    <a:ext cx="2324100" cy="663709"/>
                  </a:xfrm>
                  <a:prstGeom prst="rect">
                    <a:avLst/>
                  </a:prstGeom>
                </pic:spPr>
              </pic:pic>
            </a:graphicData>
          </a:graphic>
        </wp:inline>
      </w:drawing>
    </w:r>
    <w:r>
      <w:rPr>
        <w:noProof/>
        <w:lang w:val="nl-NL" w:eastAsia="nl-NL"/>
      </w:rPr>
      <w:drawing>
        <wp:inline distT="0" distB="0" distL="0" distR="0" wp14:anchorId="237C0772" wp14:editId="68365E01">
          <wp:extent cx="1405128" cy="1453896"/>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lus-n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5128" cy="1453896"/>
                  </a:xfrm>
                  <a:prstGeom prst="rect">
                    <a:avLst/>
                  </a:prstGeom>
                </pic:spPr>
              </pic:pic>
            </a:graphicData>
          </a:graphic>
        </wp:inline>
      </w:drawing>
    </w:r>
  </w:p>
  <w:p w14:paraId="4BB72F96" w14:textId="77777777" w:rsidR="008827DE" w:rsidRDefault="008827DE" w:rsidP="008827DE">
    <w:pPr>
      <w:pStyle w:val="Koptekst"/>
    </w:pPr>
  </w:p>
  <w:p w14:paraId="4DA9798A" w14:textId="77777777" w:rsidR="008827DE" w:rsidRDefault="008827DE">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ltán Dóczi">
    <w15:presenceInfo w15:providerId="AD" w15:userId="S-1-5-21-4207368772-811273523-976865563-416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DE"/>
    <w:rsid w:val="002E2AF9"/>
    <w:rsid w:val="00605C89"/>
    <w:rsid w:val="006B6870"/>
    <w:rsid w:val="006F0AB2"/>
    <w:rsid w:val="00753DB3"/>
    <w:rsid w:val="00805480"/>
    <w:rsid w:val="008827DE"/>
    <w:rsid w:val="008F0268"/>
    <w:rsid w:val="00DD4D81"/>
    <w:rsid w:val="00EC1983"/>
    <w:rsid w:val="00F04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7DE"/>
    <w:pPr>
      <w:spacing w:after="200" w:line="276" w:lineRule="auto"/>
    </w:pPr>
    <w:rPr>
      <w:rFonts w:ascii="Arial" w:hAnsi="Arial"/>
      <w:sz w:val="20"/>
      <w:lang w:val="en-US"/>
    </w:rPr>
  </w:style>
  <w:style w:type="paragraph" w:styleId="Kop1">
    <w:name w:val="heading 1"/>
    <w:basedOn w:val="Standaard"/>
    <w:next w:val="Standaard"/>
    <w:link w:val="Kop1Char"/>
    <w:uiPriority w:val="9"/>
    <w:qFormat/>
    <w:rsid w:val="00DD4D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8827D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KoptekstChar">
    <w:name w:val="Koptekst Char"/>
    <w:basedOn w:val="Standaardalinea-lettertype"/>
    <w:link w:val="Koptekst"/>
    <w:uiPriority w:val="99"/>
    <w:rsid w:val="008827DE"/>
  </w:style>
  <w:style w:type="paragraph" w:styleId="Voettekst">
    <w:name w:val="footer"/>
    <w:basedOn w:val="Standaard"/>
    <w:link w:val="Voetteks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VoettekstChar">
    <w:name w:val="Voettekst Char"/>
    <w:basedOn w:val="Standaardalinea-lettertype"/>
    <w:link w:val="Voettekst"/>
    <w:uiPriority w:val="99"/>
    <w:rsid w:val="008827DE"/>
  </w:style>
  <w:style w:type="character" w:customStyle="1" w:styleId="Kop2Char">
    <w:name w:val="Kop 2 Char"/>
    <w:basedOn w:val="Standaardalinea-lettertype"/>
    <w:link w:val="Kop2"/>
    <w:uiPriority w:val="9"/>
    <w:semiHidden/>
    <w:rsid w:val="008827DE"/>
    <w:rPr>
      <w:rFonts w:asciiTheme="majorHAnsi" w:eastAsiaTheme="majorEastAsia" w:hAnsiTheme="majorHAnsi" w:cstheme="majorBidi"/>
      <w:b/>
      <w:bCs/>
      <w:color w:val="4472C4" w:themeColor="accent1"/>
      <w:sz w:val="26"/>
      <w:szCs w:val="26"/>
      <w:lang w:val="en-US"/>
    </w:rPr>
  </w:style>
  <w:style w:type="character" w:customStyle="1" w:styleId="GeenafstandChar">
    <w:name w:val="Geen afstand Char"/>
    <w:aliases w:val="Gonneke Char,No Spacing1 Char,Geen afstand1 Char,Calibri Char,Gemiddeld raster 21 Char,Ton Stok Char,Muis Char,No Spacing Char"/>
    <w:basedOn w:val="Standaardalinea-lettertype"/>
    <w:link w:val="Geenafstand"/>
    <w:uiPriority w:val="1"/>
    <w:locked/>
    <w:rsid w:val="008827DE"/>
    <w:rPr>
      <w:lang w:val="nl-NL"/>
    </w:rPr>
  </w:style>
  <w:style w:type="paragraph" w:styleId="Geenafstand">
    <w:name w:val="No Spacing"/>
    <w:aliases w:val="Gonneke,No Spacing1,Geen afstand1,Calibri,Gemiddeld raster 21,Ton Stok,Muis,No Spacing"/>
    <w:link w:val="GeenafstandChar"/>
    <w:uiPriority w:val="1"/>
    <w:qFormat/>
    <w:rsid w:val="008827DE"/>
    <w:pPr>
      <w:spacing w:after="0" w:line="240" w:lineRule="auto"/>
    </w:pPr>
    <w:rPr>
      <w:lang w:val="nl-NL"/>
    </w:rPr>
  </w:style>
  <w:style w:type="character" w:styleId="Verwijzingopmerking">
    <w:name w:val="annotation reference"/>
    <w:basedOn w:val="Standaardalinea-lettertype"/>
    <w:uiPriority w:val="99"/>
    <w:semiHidden/>
    <w:unhideWhenUsed/>
    <w:rsid w:val="008827DE"/>
    <w:rPr>
      <w:sz w:val="16"/>
      <w:szCs w:val="16"/>
    </w:rPr>
  </w:style>
  <w:style w:type="paragraph" w:styleId="Tekstopmerking">
    <w:name w:val="annotation text"/>
    <w:basedOn w:val="Standaard"/>
    <w:link w:val="TekstopmerkingChar"/>
    <w:uiPriority w:val="99"/>
    <w:semiHidden/>
    <w:unhideWhenUsed/>
    <w:rsid w:val="008827DE"/>
    <w:pPr>
      <w:spacing w:line="240" w:lineRule="auto"/>
    </w:pPr>
    <w:rPr>
      <w:szCs w:val="20"/>
    </w:rPr>
  </w:style>
  <w:style w:type="character" w:customStyle="1" w:styleId="TekstopmerkingChar">
    <w:name w:val="Tekst opmerking Char"/>
    <w:basedOn w:val="Standaardalinea-lettertype"/>
    <w:link w:val="Tekstopmerking"/>
    <w:uiPriority w:val="99"/>
    <w:semiHidden/>
    <w:rsid w:val="008827DE"/>
    <w:rPr>
      <w:rFonts w:ascii="Arial" w:hAnsi="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827DE"/>
    <w:rPr>
      <w:b/>
      <w:bCs/>
    </w:rPr>
  </w:style>
  <w:style w:type="character" w:customStyle="1" w:styleId="OnderwerpvanopmerkingChar">
    <w:name w:val="Onderwerp van opmerking Char"/>
    <w:basedOn w:val="TekstopmerkingChar"/>
    <w:link w:val="Onderwerpvanopmerking"/>
    <w:uiPriority w:val="99"/>
    <w:semiHidden/>
    <w:rsid w:val="008827DE"/>
    <w:rPr>
      <w:rFonts w:ascii="Arial" w:hAnsi="Arial"/>
      <w:b/>
      <w:bCs/>
      <w:sz w:val="20"/>
      <w:szCs w:val="20"/>
      <w:lang w:val="en-US"/>
    </w:rPr>
  </w:style>
  <w:style w:type="paragraph" w:styleId="Ballontekst">
    <w:name w:val="Balloon Text"/>
    <w:basedOn w:val="Standaard"/>
    <w:link w:val="BallontekstChar"/>
    <w:uiPriority w:val="99"/>
    <w:semiHidden/>
    <w:unhideWhenUsed/>
    <w:rsid w:val="00882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27DE"/>
    <w:rPr>
      <w:rFonts w:ascii="Segoe UI" w:hAnsi="Segoe UI" w:cs="Segoe UI"/>
      <w:sz w:val="18"/>
      <w:szCs w:val="18"/>
      <w:lang w:val="en-US"/>
    </w:rPr>
  </w:style>
  <w:style w:type="character" w:customStyle="1" w:styleId="Kop1Char">
    <w:name w:val="Kop 1 Char"/>
    <w:basedOn w:val="Standaardalinea-lettertype"/>
    <w:link w:val="Kop1"/>
    <w:uiPriority w:val="9"/>
    <w:rsid w:val="00DD4D81"/>
    <w:rPr>
      <w:rFonts w:asciiTheme="majorHAnsi" w:eastAsiaTheme="majorEastAsia" w:hAnsiTheme="majorHAnsi" w:cstheme="majorBidi"/>
      <w:b/>
      <w:bCs/>
      <w:color w:val="2F5496"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7DE"/>
    <w:pPr>
      <w:spacing w:after="200" w:line="276" w:lineRule="auto"/>
    </w:pPr>
    <w:rPr>
      <w:rFonts w:ascii="Arial" w:hAnsi="Arial"/>
      <w:sz w:val="20"/>
      <w:lang w:val="en-US"/>
    </w:rPr>
  </w:style>
  <w:style w:type="paragraph" w:styleId="Kop1">
    <w:name w:val="heading 1"/>
    <w:basedOn w:val="Standaard"/>
    <w:next w:val="Standaard"/>
    <w:link w:val="Kop1Char"/>
    <w:uiPriority w:val="9"/>
    <w:qFormat/>
    <w:rsid w:val="00DD4D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8827D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KoptekstChar">
    <w:name w:val="Koptekst Char"/>
    <w:basedOn w:val="Standaardalinea-lettertype"/>
    <w:link w:val="Koptekst"/>
    <w:uiPriority w:val="99"/>
    <w:rsid w:val="008827DE"/>
  </w:style>
  <w:style w:type="paragraph" w:styleId="Voettekst">
    <w:name w:val="footer"/>
    <w:basedOn w:val="Standaard"/>
    <w:link w:val="Voetteks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VoettekstChar">
    <w:name w:val="Voettekst Char"/>
    <w:basedOn w:val="Standaardalinea-lettertype"/>
    <w:link w:val="Voettekst"/>
    <w:uiPriority w:val="99"/>
    <w:rsid w:val="008827DE"/>
  </w:style>
  <w:style w:type="character" w:customStyle="1" w:styleId="Kop2Char">
    <w:name w:val="Kop 2 Char"/>
    <w:basedOn w:val="Standaardalinea-lettertype"/>
    <w:link w:val="Kop2"/>
    <w:uiPriority w:val="9"/>
    <w:semiHidden/>
    <w:rsid w:val="008827DE"/>
    <w:rPr>
      <w:rFonts w:asciiTheme="majorHAnsi" w:eastAsiaTheme="majorEastAsia" w:hAnsiTheme="majorHAnsi" w:cstheme="majorBidi"/>
      <w:b/>
      <w:bCs/>
      <w:color w:val="4472C4" w:themeColor="accent1"/>
      <w:sz w:val="26"/>
      <w:szCs w:val="26"/>
      <w:lang w:val="en-US"/>
    </w:rPr>
  </w:style>
  <w:style w:type="character" w:customStyle="1" w:styleId="GeenafstandChar">
    <w:name w:val="Geen afstand Char"/>
    <w:aliases w:val="Gonneke Char,No Spacing1 Char,Geen afstand1 Char,Calibri Char,Gemiddeld raster 21 Char,Ton Stok Char,Muis Char,No Spacing Char"/>
    <w:basedOn w:val="Standaardalinea-lettertype"/>
    <w:link w:val="Geenafstand"/>
    <w:uiPriority w:val="1"/>
    <w:locked/>
    <w:rsid w:val="008827DE"/>
    <w:rPr>
      <w:lang w:val="nl-NL"/>
    </w:rPr>
  </w:style>
  <w:style w:type="paragraph" w:styleId="Geenafstand">
    <w:name w:val="No Spacing"/>
    <w:aliases w:val="Gonneke,No Spacing1,Geen afstand1,Calibri,Gemiddeld raster 21,Ton Stok,Muis,No Spacing"/>
    <w:link w:val="GeenafstandChar"/>
    <w:uiPriority w:val="1"/>
    <w:qFormat/>
    <w:rsid w:val="008827DE"/>
    <w:pPr>
      <w:spacing w:after="0" w:line="240" w:lineRule="auto"/>
    </w:pPr>
    <w:rPr>
      <w:lang w:val="nl-NL"/>
    </w:rPr>
  </w:style>
  <w:style w:type="character" w:styleId="Verwijzingopmerking">
    <w:name w:val="annotation reference"/>
    <w:basedOn w:val="Standaardalinea-lettertype"/>
    <w:uiPriority w:val="99"/>
    <w:semiHidden/>
    <w:unhideWhenUsed/>
    <w:rsid w:val="008827DE"/>
    <w:rPr>
      <w:sz w:val="16"/>
      <w:szCs w:val="16"/>
    </w:rPr>
  </w:style>
  <w:style w:type="paragraph" w:styleId="Tekstopmerking">
    <w:name w:val="annotation text"/>
    <w:basedOn w:val="Standaard"/>
    <w:link w:val="TekstopmerkingChar"/>
    <w:uiPriority w:val="99"/>
    <w:semiHidden/>
    <w:unhideWhenUsed/>
    <w:rsid w:val="008827DE"/>
    <w:pPr>
      <w:spacing w:line="240" w:lineRule="auto"/>
    </w:pPr>
    <w:rPr>
      <w:szCs w:val="20"/>
    </w:rPr>
  </w:style>
  <w:style w:type="character" w:customStyle="1" w:styleId="TekstopmerkingChar">
    <w:name w:val="Tekst opmerking Char"/>
    <w:basedOn w:val="Standaardalinea-lettertype"/>
    <w:link w:val="Tekstopmerking"/>
    <w:uiPriority w:val="99"/>
    <w:semiHidden/>
    <w:rsid w:val="008827DE"/>
    <w:rPr>
      <w:rFonts w:ascii="Arial" w:hAnsi="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827DE"/>
    <w:rPr>
      <w:b/>
      <w:bCs/>
    </w:rPr>
  </w:style>
  <w:style w:type="character" w:customStyle="1" w:styleId="OnderwerpvanopmerkingChar">
    <w:name w:val="Onderwerp van opmerking Char"/>
    <w:basedOn w:val="TekstopmerkingChar"/>
    <w:link w:val="Onderwerpvanopmerking"/>
    <w:uiPriority w:val="99"/>
    <w:semiHidden/>
    <w:rsid w:val="008827DE"/>
    <w:rPr>
      <w:rFonts w:ascii="Arial" w:hAnsi="Arial"/>
      <w:b/>
      <w:bCs/>
      <w:sz w:val="20"/>
      <w:szCs w:val="20"/>
      <w:lang w:val="en-US"/>
    </w:rPr>
  </w:style>
  <w:style w:type="paragraph" w:styleId="Ballontekst">
    <w:name w:val="Balloon Text"/>
    <w:basedOn w:val="Standaard"/>
    <w:link w:val="BallontekstChar"/>
    <w:uiPriority w:val="99"/>
    <w:semiHidden/>
    <w:unhideWhenUsed/>
    <w:rsid w:val="00882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27DE"/>
    <w:rPr>
      <w:rFonts w:ascii="Segoe UI" w:hAnsi="Segoe UI" w:cs="Segoe UI"/>
      <w:sz w:val="18"/>
      <w:szCs w:val="18"/>
      <w:lang w:val="en-US"/>
    </w:rPr>
  </w:style>
  <w:style w:type="character" w:customStyle="1" w:styleId="Kop1Char">
    <w:name w:val="Kop 1 Char"/>
    <w:basedOn w:val="Standaardalinea-lettertype"/>
    <w:link w:val="Kop1"/>
    <w:uiPriority w:val="9"/>
    <w:rsid w:val="00DD4D81"/>
    <w:rPr>
      <w:rFonts w:asciiTheme="majorHAnsi" w:eastAsiaTheme="majorEastAsia" w:hAnsiTheme="majorHAnsi" w:cstheme="majorBidi"/>
      <w:b/>
      <w:b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562F-C063-41DE-91C0-0B7E0865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F571654E</Template>
  <TotalTime>36</TotalTime>
  <Pages>2</Pages>
  <Words>578</Words>
  <Characters>3179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Dóczi</dc:creator>
  <cp:keywords/>
  <dc:description/>
  <cp:lastModifiedBy>Evelien Kist</cp:lastModifiedBy>
  <cp:revision>10</cp:revision>
  <dcterms:created xsi:type="dcterms:W3CDTF">2018-04-14T08:23:00Z</dcterms:created>
  <dcterms:modified xsi:type="dcterms:W3CDTF">2018-04-18T14:08:00Z</dcterms:modified>
</cp:coreProperties>
</file>